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"/>
        <w:tblpPr w:leftFromText="180" w:rightFromText="180" w:vertAnchor="text" w:horzAnchor="page" w:tblpX="883" w:tblpY="-683"/>
        <w:tblOverlap w:val="never"/>
        <w:tblW w:w="1332" w:type="dxa"/>
        <w:tblLook w:val="04A0" w:firstRow="1" w:lastRow="0" w:firstColumn="1" w:lastColumn="0" w:noHBand="0" w:noVBand="1"/>
      </w:tblPr>
      <w:tblGrid>
        <w:gridCol w:w="1332"/>
      </w:tblGrid>
      <w:tr w:rsidR="00B8694E" w:rsidTr="00B8694E">
        <w:trPr>
          <w:trHeight w:val="251"/>
        </w:trPr>
        <w:tc>
          <w:tcPr>
            <w:tcW w:w="1332" w:type="dxa"/>
          </w:tcPr>
          <w:p w:rsidR="00B8694E" w:rsidRDefault="00B8694E" w:rsidP="00B8694E">
            <w:pPr>
              <w:bidi/>
              <w:rPr>
                <w:rFonts w:cs="B Zar"/>
              </w:rPr>
            </w:pPr>
            <w:r>
              <w:rPr>
                <w:noProof/>
              </w:rPr>
              <w:drawing>
                <wp:inline distT="0" distB="0" distL="0" distR="0">
                  <wp:extent cx="708660" cy="914400"/>
                  <wp:effectExtent l="0" t="0" r="0" b="0"/>
                  <wp:docPr id="2" name="Picture 2" descr="A logo with a drink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with a drink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291"/>
        <w:tblW w:w="8388" w:type="dxa"/>
        <w:tblLook w:val="0000" w:firstRow="0" w:lastRow="0" w:firstColumn="0" w:lastColumn="0" w:noHBand="0" w:noVBand="0"/>
      </w:tblPr>
      <w:tblGrid>
        <w:gridCol w:w="8388"/>
      </w:tblGrid>
      <w:tr w:rsidR="00B8694E" w:rsidRPr="00EB4023" w:rsidTr="00B8694E">
        <w:trPr>
          <w:trHeight w:val="530"/>
        </w:trPr>
        <w:tc>
          <w:tcPr>
            <w:tcW w:w="8388" w:type="dxa"/>
          </w:tcPr>
          <w:p w:rsidR="00B8694E" w:rsidRPr="00FE182E" w:rsidRDefault="00B8694E" w:rsidP="00B8694E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FE182E">
              <w:rPr>
                <w:rFonts w:cs="B Nazanin" w:hint="cs"/>
                <w:b/>
                <w:bCs/>
                <w:sz w:val="32"/>
                <w:szCs w:val="32"/>
                <w:rtl/>
              </w:rPr>
              <w:t>فرم شناسنامه فرایند</w:t>
            </w:r>
          </w:p>
        </w:tc>
      </w:tr>
    </w:tbl>
    <w:p w:rsidR="00B8694E" w:rsidRDefault="00B8694E" w:rsidP="007128C5">
      <w:pPr>
        <w:bidi/>
        <w:spacing w:after="120"/>
      </w:pPr>
    </w:p>
    <w:tbl>
      <w:tblPr>
        <w:tblStyle w:val="TableGrid"/>
        <w:tblW w:w="10260" w:type="dxa"/>
        <w:tblInd w:w="-432" w:type="dxa"/>
        <w:tblLook w:val="0000" w:firstRow="0" w:lastRow="0" w:firstColumn="0" w:lastColumn="0" w:noHBand="0" w:noVBand="0"/>
      </w:tblPr>
      <w:tblGrid>
        <w:gridCol w:w="7290"/>
        <w:gridCol w:w="2970"/>
      </w:tblGrid>
      <w:tr w:rsidR="00F16206" w:rsidRPr="00F9753C" w:rsidTr="00F9753C">
        <w:trPr>
          <w:trHeight w:val="611"/>
        </w:trPr>
        <w:tc>
          <w:tcPr>
            <w:tcW w:w="10260" w:type="dxa"/>
            <w:gridSpan w:val="2"/>
            <w:vAlign w:val="center"/>
          </w:tcPr>
          <w:p w:rsidR="00F16206" w:rsidRPr="00F9753C" w:rsidRDefault="00F16206" w:rsidP="00F9753C">
            <w:pPr>
              <w:bidi/>
              <w:rPr>
                <w:rFonts w:cs="B Nazanin"/>
                <w:rtl/>
                <w:lang w:bidi="fa-IR"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واحد سازمانی:</w:t>
            </w:r>
            <w:r w:rsid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B649E5">
              <w:rPr>
                <w:rFonts w:cs="B Nazanin" w:hint="cs"/>
                <w:b/>
                <w:bCs/>
                <w:kern w:val="0"/>
                <w:rtl/>
                <w:lang w:bidi="fa-IR"/>
              </w:rPr>
              <w:t>گروه بودجه‌ریزی عملیاتی بهداشت ودرمان</w:t>
            </w:r>
          </w:p>
          <w:p w:rsidR="00F16206" w:rsidRPr="00F9753C" w:rsidRDefault="00F16206" w:rsidP="00CD7F5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نام فرای</w:t>
            </w:r>
            <w:r w:rsidR="00BC23E6">
              <w:rPr>
                <w:rFonts w:cs="B Nazanin" w:hint="cs"/>
                <w:b/>
                <w:bCs/>
                <w:rtl/>
              </w:rPr>
              <w:t>ند</w:t>
            </w:r>
            <w:r w:rsidRPr="00F9753C">
              <w:rPr>
                <w:rFonts w:cs="B Nazanin" w:hint="cs"/>
                <w:b/>
                <w:bCs/>
                <w:rtl/>
              </w:rPr>
              <w:t>:</w:t>
            </w:r>
            <w:r w:rsid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91336A">
              <w:rPr>
                <w:rFonts w:cs="B Nazanin" w:hint="cs"/>
                <w:b/>
                <w:bCs/>
                <w:rtl/>
                <w:lang w:bidi="fa-IR"/>
              </w:rPr>
              <w:t>تخصیص</w:t>
            </w:r>
            <w:r w:rsidR="00CD7F58">
              <w:rPr>
                <w:rFonts w:cs="B Nazanin"/>
                <w:b/>
                <w:bCs/>
                <w:lang w:bidi="fa-IR"/>
              </w:rPr>
              <w:t xml:space="preserve"> </w:t>
            </w:r>
            <w:r w:rsidR="00CD7F58">
              <w:rPr>
                <w:rFonts w:cs="B Nazanin" w:hint="cs"/>
                <w:b/>
                <w:bCs/>
                <w:rtl/>
                <w:lang w:bidi="fa-IR"/>
              </w:rPr>
              <w:t xml:space="preserve">اعتبار به واحدهای تابعه </w:t>
            </w:r>
          </w:p>
        </w:tc>
      </w:tr>
      <w:tr w:rsidR="00F16206" w:rsidRPr="00F9753C" w:rsidTr="00183CC2">
        <w:trPr>
          <w:trHeight w:val="2168"/>
        </w:trPr>
        <w:tc>
          <w:tcPr>
            <w:tcW w:w="7290" w:type="dxa"/>
            <w:vAlign w:val="center"/>
          </w:tcPr>
          <w:p w:rsidR="002E236A" w:rsidRPr="00F9753C" w:rsidRDefault="00AF5829" w:rsidP="00BE539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A540E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 xml:space="preserve">درابتدا </w:t>
            </w:r>
            <w:r w:rsidR="008F4242" w:rsidRPr="002A540E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>مدیر</w:t>
            </w:r>
            <w:r w:rsidR="00943BAD" w:rsidRPr="002A540E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>یت</w:t>
            </w:r>
            <w:r w:rsidR="008F4242" w:rsidRPr="002A540E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 xml:space="preserve"> بودجه ابلاغ نامه مصوبات کمیته تخصیص را دریافت و به کارشناس گروه بودجه ریزی عملیات بهداشت و درمان ارسال می‌کند؛ </w:t>
            </w:r>
            <w:r w:rsidR="00036E6B" w:rsidRPr="002A540E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>کارشناس بودجه ریزی عملیات بهداشت و درمان، مصوبات کمیته را پرینت و اکسل را تهیه و جداول مصوبات کمیته به تفکیک واحدهای ت</w:t>
            </w:r>
            <w:r w:rsidR="00943BAD" w:rsidRPr="002A540E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>ابعه</w:t>
            </w:r>
            <w:r w:rsidR="00296347" w:rsidRPr="002A540E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 xml:space="preserve"> را</w:t>
            </w:r>
            <w:r w:rsidR="00943BAD" w:rsidRPr="002A540E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 xml:space="preserve"> تکمیل می‌کند و به گروه  تملک و ردیف های متمرکز </w:t>
            </w:r>
            <w:r w:rsidR="00036E6B" w:rsidRPr="002A540E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>جهت تکمیل اطلاعات مربوط به آنها ارسال می‌کند؛ گروه تملک و ردیف های متمرکز اکسل را تکمیل و مجدد به کارشناس</w:t>
            </w:r>
            <w:r w:rsidR="00BE539D" w:rsidRPr="002A540E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 xml:space="preserve"> گروه بهداشت و درمان ارسال می‌کنند.</w:t>
            </w:r>
            <w:r w:rsidR="00036E6B" w:rsidRPr="002A540E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 xml:space="preserve"> کارشناس</w:t>
            </w:r>
            <w:r w:rsidR="00BE539D" w:rsidRPr="002A540E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 xml:space="preserve"> گروه</w:t>
            </w:r>
            <w:r w:rsidR="00036E6B" w:rsidRPr="002A540E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 xml:space="preserve"> بهداشت و درمان</w:t>
            </w:r>
            <w:r w:rsidR="00FD5028" w:rsidRPr="002A540E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 xml:space="preserve"> پس از دریافت فایل تکمیل شده،</w:t>
            </w:r>
            <w:r w:rsidR="00036E6B" w:rsidRPr="002A540E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 xml:space="preserve"> جهت تهیه نامه تخصیص</w:t>
            </w:r>
            <w:r w:rsidR="00FD5028" w:rsidRPr="002A540E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 xml:space="preserve"> آن را</w:t>
            </w:r>
            <w:r w:rsidR="00036E6B" w:rsidRPr="002A540E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 xml:space="preserve"> بررسی می‌کند؛ اگر جداول تکمیل نباشد؛ </w:t>
            </w:r>
            <w:r w:rsidR="00FD5028" w:rsidRPr="002A540E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 xml:space="preserve">فایل </w:t>
            </w:r>
            <w:r w:rsidR="00036E6B" w:rsidRPr="002A540E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>به گروه تملک و ردیف های متمرکز جهت بررسی و اصلاح عودت داده می‌شود؛ درغیر اینصورت، کارشناس</w:t>
            </w:r>
            <w:r w:rsidR="00BE539D" w:rsidRPr="002A540E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 xml:space="preserve"> گروه بهداشت و درمان</w:t>
            </w:r>
            <w:r w:rsidR="00036E6B" w:rsidRPr="002A540E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 xml:space="preserve"> پیش نویس نامه های مصوب کمیته به تفکیک واحدهای تابعه جهت ابلاغ را تهیه و تنظیم می‌کند و به مدیریت بودجه ارسال می‌کند؛ درنهایت مدیر</w:t>
            </w:r>
            <w:r w:rsidR="00296347" w:rsidRPr="002A540E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>یت</w:t>
            </w:r>
            <w:r w:rsidR="00036E6B" w:rsidRPr="002A540E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 xml:space="preserve"> بودجه نامه</w:t>
            </w:r>
            <w:r w:rsidR="00FD5028" w:rsidRPr="002A540E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 xml:space="preserve"> تخصیص اعتبار</w:t>
            </w:r>
            <w:r w:rsidR="00036E6B" w:rsidRPr="002A540E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 xml:space="preserve"> را</w:t>
            </w:r>
            <w:r w:rsidR="00296347" w:rsidRPr="002A540E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 xml:space="preserve"> پس از</w:t>
            </w:r>
            <w:r w:rsidR="00036E6B" w:rsidRPr="002A540E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 xml:space="preserve"> </w:t>
            </w:r>
            <w:r w:rsidR="00296347" w:rsidRPr="002A540E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>تأیید و</w:t>
            </w:r>
            <w:r w:rsidR="00036E6B" w:rsidRPr="002A540E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 xml:space="preserve"> امضاء </w:t>
            </w:r>
            <w:r w:rsidR="00296347" w:rsidRPr="002A540E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>به واحدهای تابعه ابلاغ</w:t>
            </w:r>
            <w:r w:rsidR="00036E6B" w:rsidRPr="002A540E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 xml:space="preserve"> می‌کند.</w:t>
            </w:r>
            <w:bookmarkStart w:id="0" w:name="_GoBack"/>
            <w:bookmarkEnd w:id="0"/>
          </w:p>
        </w:tc>
        <w:tc>
          <w:tcPr>
            <w:tcW w:w="2970" w:type="dxa"/>
            <w:vAlign w:val="center"/>
          </w:tcPr>
          <w:p w:rsidR="009B504D" w:rsidRPr="00F9753C" w:rsidRDefault="009B504D" w:rsidP="00BC23E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شرح فرایند</w:t>
            </w:r>
          </w:p>
          <w:p w:rsidR="001A39AA" w:rsidRPr="00F9753C" w:rsidRDefault="009B504D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(شرح پردازش فرایند از شروع تا پایان بطور کامل توضیح داده شود)</w:t>
            </w:r>
          </w:p>
        </w:tc>
      </w:tr>
      <w:tr w:rsidR="003B5F09" w:rsidRPr="00F9753C" w:rsidTr="00B4152A">
        <w:trPr>
          <w:trHeight w:val="521"/>
        </w:trPr>
        <w:tc>
          <w:tcPr>
            <w:tcW w:w="7290" w:type="dxa"/>
            <w:vAlign w:val="center"/>
          </w:tcPr>
          <w:p w:rsidR="00986B39" w:rsidRPr="00671EC5" w:rsidRDefault="00B4152A" w:rsidP="00791DE0">
            <w:pPr>
              <w:bidi/>
              <w:jc w:val="center"/>
              <w:rPr>
                <w:rFonts w:ascii="B Nazanin" w:cs="B Nazanin"/>
                <w:color w:val="000000"/>
                <w:kern w:val="0"/>
                <w:rtl/>
                <w:lang w:bidi="fa-IR"/>
              </w:rPr>
            </w:pPr>
            <w:r w:rsidRPr="00791DE0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>دریافت</w:t>
            </w:r>
            <w:r w:rsidRPr="00791DE0">
              <w:rPr>
                <w:rFonts w:ascii="B Nazanin" w:cs="B Nazanin"/>
                <w:color w:val="000000"/>
                <w:kern w:val="0"/>
                <w:rtl/>
                <w:lang w:bidi="fa-IR"/>
              </w:rPr>
              <w:t xml:space="preserve"> </w:t>
            </w:r>
            <w:r w:rsidRPr="00791DE0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>ابلاغ</w:t>
            </w:r>
            <w:r w:rsidRPr="00791DE0">
              <w:rPr>
                <w:rFonts w:ascii="B Nazanin" w:cs="B Nazanin"/>
                <w:color w:val="000000"/>
                <w:kern w:val="0"/>
                <w:rtl/>
                <w:lang w:bidi="fa-IR"/>
              </w:rPr>
              <w:t xml:space="preserve"> </w:t>
            </w:r>
            <w:r w:rsidRPr="00791DE0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>نامه</w:t>
            </w:r>
            <w:r w:rsidRPr="00791DE0">
              <w:rPr>
                <w:rFonts w:ascii="B Nazanin" w:cs="B Nazanin"/>
                <w:color w:val="000000"/>
                <w:kern w:val="0"/>
                <w:rtl/>
                <w:lang w:bidi="fa-IR"/>
              </w:rPr>
              <w:t xml:space="preserve"> </w:t>
            </w:r>
            <w:r w:rsidRPr="00791DE0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>مصوبات</w:t>
            </w:r>
            <w:r w:rsidRPr="00791DE0">
              <w:rPr>
                <w:rFonts w:ascii="B Nazanin" w:cs="B Nazanin"/>
                <w:color w:val="000000"/>
                <w:kern w:val="0"/>
                <w:rtl/>
                <w:lang w:bidi="fa-IR"/>
              </w:rPr>
              <w:t xml:space="preserve"> </w:t>
            </w:r>
            <w:r w:rsidRPr="00791DE0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>کمیته</w:t>
            </w:r>
            <w:r w:rsidRPr="00791DE0">
              <w:rPr>
                <w:rFonts w:ascii="B Nazanin" w:cs="B Nazanin"/>
                <w:color w:val="000000"/>
                <w:kern w:val="0"/>
                <w:rtl/>
                <w:lang w:bidi="fa-IR"/>
              </w:rPr>
              <w:t xml:space="preserve"> </w:t>
            </w:r>
            <w:r w:rsidRPr="00791DE0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>تخصیص</w:t>
            </w:r>
            <w:r w:rsidR="00301544">
              <w:rPr>
                <w:rFonts w:ascii="B Nazanin" w:cs="B Nazanin" w:hint="cs"/>
                <w:color w:val="000000"/>
                <w:kern w:val="0"/>
                <w:rtl/>
                <w:lang w:bidi="fa-IR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986B39" w:rsidRPr="00F9753C" w:rsidRDefault="00986B39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ورودی فرایند</w:t>
            </w:r>
          </w:p>
        </w:tc>
      </w:tr>
      <w:tr w:rsidR="003B5F09" w:rsidRPr="00F9753C" w:rsidTr="007128C5">
        <w:trPr>
          <w:trHeight w:val="70"/>
        </w:trPr>
        <w:tc>
          <w:tcPr>
            <w:tcW w:w="7290" w:type="dxa"/>
            <w:vAlign w:val="center"/>
          </w:tcPr>
          <w:p w:rsidR="00986B39" w:rsidRPr="00F9753C" w:rsidRDefault="00791DE0" w:rsidP="00FD5028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تخصیص اعتبار</w:t>
            </w:r>
            <w:r w:rsidR="00B4152A">
              <w:rPr>
                <w:rFonts w:cs="B Nazanin" w:hint="cs"/>
                <w:rtl/>
              </w:rPr>
              <w:t xml:space="preserve"> به واحدها </w:t>
            </w:r>
          </w:p>
        </w:tc>
        <w:tc>
          <w:tcPr>
            <w:tcW w:w="2970" w:type="dxa"/>
            <w:vAlign w:val="center"/>
          </w:tcPr>
          <w:p w:rsidR="00986B39" w:rsidRPr="00F9753C" w:rsidRDefault="00986B39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خروجی فرایند</w:t>
            </w:r>
          </w:p>
        </w:tc>
      </w:tr>
      <w:tr w:rsidR="003B5F09" w:rsidRPr="00F9753C" w:rsidTr="007128C5">
        <w:trPr>
          <w:trHeight w:val="70"/>
        </w:trPr>
        <w:tc>
          <w:tcPr>
            <w:tcW w:w="7290" w:type="dxa"/>
            <w:vAlign w:val="center"/>
          </w:tcPr>
          <w:p w:rsidR="00986B39" w:rsidRPr="00F9753C" w:rsidRDefault="007908F5" w:rsidP="00F9753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اصلی</w:t>
            </w:r>
          </w:p>
        </w:tc>
        <w:tc>
          <w:tcPr>
            <w:tcW w:w="2970" w:type="dxa"/>
            <w:vAlign w:val="center"/>
          </w:tcPr>
          <w:p w:rsidR="00986B39" w:rsidRPr="00F9753C" w:rsidRDefault="00986B39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نوع فرایند</w:t>
            </w:r>
          </w:p>
        </w:tc>
      </w:tr>
      <w:tr w:rsidR="003B5F09" w:rsidRPr="00F9753C" w:rsidTr="007128C5">
        <w:trPr>
          <w:trHeight w:val="170"/>
        </w:trPr>
        <w:tc>
          <w:tcPr>
            <w:tcW w:w="7290" w:type="dxa"/>
            <w:vAlign w:val="center"/>
          </w:tcPr>
          <w:p w:rsidR="00986B39" w:rsidRPr="00F9753C" w:rsidRDefault="00791DE0" w:rsidP="00D42F50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مدیریت بودجه</w:t>
            </w:r>
            <w:r w:rsidR="00D42F50">
              <w:rPr>
                <w:rFonts w:cs="B Nazanin" w:hint="cs"/>
                <w:rtl/>
              </w:rPr>
              <w:t xml:space="preserve">- </w:t>
            </w:r>
            <w:r>
              <w:rPr>
                <w:rFonts w:cs="B Nazanin" w:hint="cs"/>
                <w:rtl/>
              </w:rPr>
              <w:t>گروه تملک و ردیف های متمرکز</w:t>
            </w:r>
            <w:r w:rsidR="00FD5028">
              <w:rPr>
                <w:rFonts w:cs="B Nazanin" w:hint="cs"/>
                <w:rtl/>
              </w:rPr>
              <w:t>-گروه بودجه ریزی عملیات بهداشت و درمان</w:t>
            </w:r>
          </w:p>
        </w:tc>
        <w:tc>
          <w:tcPr>
            <w:tcW w:w="2970" w:type="dxa"/>
            <w:vAlign w:val="center"/>
          </w:tcPr>
          <w:p w:rsidR="00986B39" w:rsidRPr="00F9753C" w:rsidRDefault="00BC23E6" w:rsidP="00F9753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</w:t>
            </w:r>
            <w:r w:rsidR="00986B39" w:rsidRPr="00F9753C">
              <w:rPr>
                <w:rFonts w:cs="B Nazanin" w:hint="cs"/>
                <w:b/>
                <w:bCs/>
                <w:rtl/>
              </w:rPr>
              <w:t xml:space="preserve">های </w:t>
            </w:r>
            <w:r w:rsidR="001A39AA" w:rsidRPr="00F9753C">
              <w:rPr>
                <w:rFonts w:cs="B Nazanin" w:hint="cs"/>
                <w:b/>
                <w:bCs/>
                <w:rtl/>
              </w:rPr>
              <w:t>همکار</w:t>
            </w:r>
          </w:p>
          <w:p w:rsidR="001A39AA" w:rsidRPr="00F9753C" w:rsidRDefault="00BC23E6" w:rsidP="00F9753C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(واحد</w:t>
            </w:r>
            <w:r w:rsidR="001A39AA" w:rsidRPr="00F9753C">
              <w:rPr>
                <w:rFonts w:cs="B Nazanin" w:hint="cs"/>
                <w:b/>
                <w:bCs/>
                <w:rtl/>
              </w:rPr>
              <w:t>های درگیر در انجام فرایند)</w:t>
            </w:r>
          </w:p>
        </w:tc>
      </w:tr>
      <w:tr w:rsidR="003B5F09" w:rsidRPr="00F9753C" w:rsidTr="007128C5">
        <w:trPr>
          <w:trHeight w:val="576"/>
        </w:trPr>
        <w:tc>
          <w:tcPr>
            <w:tcW w:w="7290" w:type="dxa"/>
            <w:vAlign w:val="center"/>
          </w:tcPr>
          <w:p w:rsidR="00986B39" w:rsidRPr="00F9753C" w:rsidRDefault="00791DE0" w:rsidP="00791DE0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سامانه </w:t>
            </w:r>
            <w:r w:rsidR="0051222A">
              <w:rPr>
                <w:rFonts w:cs="B Nazanin" w:hint="cs"/>
                <w:rtl/>
              </w:rPr>
              <w:t>چارگون</w:t>
            </w:r>
          </w:p>
        </w:tc>
        <w:tc>
          <w:tcPr>
            <w:tcW w:w="2970" w:type="dxa"/>
            <w:vAlign w:val="center"/>
          </w:tcPr>
          <w:p w:rsidR="00986B39" w:rsidRPr="00F9753C" w:rsidRDefault="00BC23E6" w:rsidP="00F9753C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ابزار</w:t>
            </w:r>
            <w:r w:rsidR="00986B39" w:rsidRPr="00F9753C">
              <w:rPr>
                <w:rFonts w:cs="B Nazanin" w:hint="cs"/>
                <w:b/>
                <w:bCs/>
                <w:rtl/>
              </w:rPr>
              <w:t>های اجرایی و</w:t>
            </w:r>
            <w:r w:rsidR="0051222A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منابع مصرفی</w:t>
            </w:r>
            <w:r w:rsidR="007128C5">
              <w:rPr>
                <w:rFonts w:cs="B Nazanin"/>
                <w:b/>
                <w:bCs/>
              </w:rPr>
              <w:t xml:space="preserve"> </w:t>
            </w:r>
            <w:r w:rsidR="007128C5">
              <w:rPr>
                <w:rFonts w:cs="B Nazanin" w:hint="cs"/>
                <w:b/>
                <w:bCs/>
                <w:rtl/>
              </w:rPr>
              <w:t>(</w:t>
            </w:r>
            <w:r w:rsidR="00986B39" w:rsidRPr="00F9753C">
              <w:rPr>
                <w:rFonts w:cs="B Nazanin" w:hint="cs"/>
                <w:b/>
                <w:bCs/>
                <w:rtl/>
              </w:rPr>
              <w:t>نرم افزار،</w:t>
            </w:r>
            <w:r w:rsidR="00EB4023" w:rsidRP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سخت افزار،</w:t>
            </w:r>
            <w:r w:rsidR="00EB4023" w:rsidRP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فرم ها</w:t>
            </w:r>
            <w:r w:rsidR="002E236A" w:rsidRPr="00F9753C">
              <w:rPr>
                <w:rFonts w:cs="B Nazanin"/>
                <w:b/>
                <w:bCs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و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...</w:t>
            </w:r>
            <w:r w:rsidR="00EB4023" w:rsidRPr="00F9753C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3B5F09" w:rsidRPr="00F9753C" w:rsidTr="007128C5">
        <w:trPr>
          <w:trHeight w:val="70"/>
        </w:trPr>
        <w:tc>
          <w:tcPr>
            <w:tcW w:w="7290" w:type="dxa"/>
            <w:vAlign w:val="center"/>
          </w:tcPr>
          <w:p w:rsidR="00986B39" w:rsidRPr="00F9753C" w:rsidRDefault="0021559F" w:rsidP="00F9753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  <w:r w:rsidR="0051222A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روز</w:t>
            </w:r>
          </w:p>
        </w:tc>
        <w:tc>
          <w:tcPr>
            <w:tcW w:w="2970" w:type="dxa"/>
            <w:vAlign w:val="center"/>
          </w:tcPr>
          <w:p w:rsidR="00986B39" w:rsidRPr="00F9753C" w:rsidRDefault="00EB4023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متوسط زمان اجرا</w:t>
            </w:r>
          </w:p>
        </w:tc>
      </w:tr>
      <w:tr w:rsidR="003B5F09" w:rsidRPr="00F9753C" w:rsidTr="00791DE0">
        <w:trPr>
          <w:trHeight w:val="70"/>
        </w:trPr>
        <w:tc>
          <w:tcPr>
            <w:tcW w:w="7290" w:type="dxa"/>
            <w:shd w:val="clear" w:color="auto" w:fill="auto"/>
            <w:vAlign w:val="center"/>
          </w:tcPr>
          <w:p w:rsidR="00EB4023" w:rsidRPr="00F9753C" w:rsidRDefault="00A80032" w:rsidP="00F9753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ماده 22 آئین نامه مالی و</w:t>
            </w:r>
            <w:r w:rsidR="00FD5028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معاملاتی</w:t>
            </w:r>
          </w:p>
        </w:tc>
        <w:tc>
          <w:tcPr>
            <w:tcW w:w="2970" w:type="dxa"/>
            <w:vAlign w:val="center"/>
          </w:tcPr>
          <w:p w:rsidR="00EB4023" w:rsidRPr="00F9753C" w:rsidRDefault="00EB4023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قوانین و مقررات حاکم بر فرایند</w:t>
            </w:r>
          </w:p>
        </w:tc>
      </w:tr>
      <w:tr w:rsidR="00EA4F90" w:rsidRPr="00F9753C" w:rsidTr="00791DE0">
        <w:trPr>
          <w:trHeight w:val="395"/>
        </w:trPr>
        <w:tc>
          <w:tcPr>
            <w:tcW w:w="7290" w:type="dxa"/>
            <w:shd w:val="clear" w:color="auto" w:fill="auto"/>
            <w:vAlign w:val="center"/>
          </w:tcPr>
          <w:p w:rsidR="00EB4023" w:rsidRPr="00F9753C" w:rsidRDefault="00791DE0" w:rsidP="00FD5028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تعداد نامه های مندرج در تخصیص</w:t>
            </w:r>
            <w:r w:rsidR="008B5BE1">
              <w:rPr>
                <w:rFonts w:cs="B Nazanin" w:hint="cs"/>
                <w:rtl/>
              </w:rPr>
              <w:t xml:space="preserve"> اعتبار</w:t>
            </w:r>
            <w:r>
              <w:rPr>
                <w:rFonts w:cs="B Nazanin" w:hint="cs"/>
                <w:rtl/>
              </w:rPr>
              <w:t xml:space="preserve"> نسبت به </w:t>
            </w:r>
            <w:r w:rsidRPr="00FD5028">
              <w:rPr>
                <w:rFonts w:cs="B Nazanin" w:hint="cs"/>
                <w:rtl/>
              </w:rPr>
              <w:t xml:space="preserve">تعداد موارد </w:t>
            </w:r>
            <w:r w:rsidR="00FD5028">
              <w:rPr>
                <w:rFonts w:cs="B Nazanin" w:hint="cs"/>
                <w:rtl/>
              </w:rPr>
              <w:t>نامه های ابلاغ شده</w:t>
            </w:r>
            <w:r w:rsidRPr="00FD5028">
              <w:rPr>
                <w:rFonts w:cs="B Nazanin" w:hint="cs"/>
                <w:rtl/>
              </w:rPr>
              <w:t xml:space="preserve"> </w:t>
            </w:r>
            <w:r w:rsidR="008B5BE1" w:rsidRPr="00FD5028">
              <w:rPr>
                <w:rFonts w:cs="B Nazanin" w:hint="cs"/>
                <w:rtl/>
              </w:rPr>
              <w:t>کمیته تخصیص</w:t>
            </w:r>
          </w:p>
        </w:tc>
        <w:tc>
          <w:tcPr>
            <w:tcW w:w="2970" w:type="dxa"/>
            <w:vAlign w:val="center"/>
          </w:tcPr>
          <w:p w:rsidR="00EB4023" w:rsidRPr="00F9753C" w:rsidRDefault="00EB4023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شاخص های کلیدی نظارت بر فرایند</w:t>
            </w:r>
          </w:p>
        </w:tc>
      </w:tr>
      <w:tr w:rsidR="00F417FA" w:rsidRPr="00F9753C" w:rsidTr="007128C5">
        <w:trPr>
          <w:trHeight w:val="70"/>
        </w:trPr>
        <w:tc>
          <w:tcPr>
            <w:tcW w:w="7290" w:type="dxa"/>
            <w:vAlign w:val="center"/>
          </w:tcPr>
          <w:p w:rsidR="00F417FA" w:rsidRPr="00F9753C" w:rsidRDefault="0091336A" w:rsidP="00FD5028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تخصیص اعتبار به واحدها </w:t>
            </w:r>
          </w:p>
        </w:tc>
        <w:tc>
          <w:tcPr>
            <w:tcW w:w="2970" w:type="dxa"/>
            <w:vAlign w:val="center"/>
          </w:tcPr>
          <w:p w:rsidR="00F417FA" w:rsidRPr="00F9753C" w:rsidRDefault="00F417FA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اهداف فرایند</w:t>
            </w:r>
          </w:p>
        </w:tc>
      </w:tr>
      <w:tr w:rsidR="00F417FA" w:rsidRPr="00F9753C" w:rsidTr="007128C5">
        <w:trPr>
          <w:trHeight w:val="70"/>
        </w:trPr>
        <w:tc>
          <w:tcPr>
            <w:tcW w:w="7290" w:type="dxa"/>
            <w:vAlign w:val="center"/>
          </w:tcPr>
          <w:p w:rsidR="00F417FA" w:rsidRPr="00F9753C" w:rsidRDefault="00183CC2" w:rsidP="00F9753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مدیریت بودجه </w:t>
            </w:r>
            <w:r w:rsidR="008B5BE1">
              <w:rPr>
                <w:rFonts w:ascii="Times New Roman" w:hAnsi="Times New Roman" w:cs="Times New Roman" w:hint="cs"/>
                <w:rtl/>
              </w:rPr>
              <w:t>–</w:t>
            </w:r>
            <w:r w:rsidR="008B5BE1">
              <w:rPr>
                <w:rFonts w:cs="B Nazanin" w:hint="cs"/>
                <w:rtl/>
              </w:rPr>
              <w:t xml:space="preserve"> واحدهای تابعه-گروه بودجه ریزی عملیات بهداشت و درمان</w:t>
            </w:r>
          </w:p>
        </w:tc>
        <w:tc>
          <w:tcPr>
            <w:tcW w:w="2970" w:type="dxa"/>
            <w:vAlign w:val="center"/>
          </w:tcPr>
          <w:p w:rsidR="00F417FA" w:rsidRPr="00F9753C" w:rsidRDefault="00F417FA" w:rsidP="00F9753C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ذینفعان فرایند</w:t>
            </w:r>
          </w:p>
        </w:tc>
      </w:tr>
      <w:tr w:rsidR="00F417FA" w:rsidRPr="00F9753C" w:rsidTr="007128C5">
        <w:trPr>
          <w:trHeight w:val="70"/>
        </w:trPr>
        <w:tc>
          <w:tcPr>
            <w:tcW w:w="7290" w:type="dxa"/>
            <w:vAlign w:val="center"/>
          </w:tcPr>
          <w:p w:rsidR="00F417FA" w:rsidRPr="008B5BE1" w:rsidRDefault="008B5BE1" w:rsidP="00F9753C">
            <w:pPr>
              <w:bidi/>
              <w:jc w:val="center"/>
              <w:rPr>
                <w:rFonts w:cs="B Nazanin"/>
                <w:position w:val="-10"/>
              </w:rPr>
            </w:pPr>
            <w:r>
              <w:rPr>
                <w:rFonts w:cs="B Nazanin" w:hint="cs"/>
                <w:position w:val="-10"/>
                <w:rtl/>
              </w:rPr>
              <w:t>-</w:t>
            </w:r>
          </w:p>
        </w:tc>
        <w:tc>
          <w:tcPr>
            <w:tcW w:w="2970" w:type="dxa"/>
            <w:vAlign w:val="center"/>
          </w:tcPr>
          <w:p w:rsidR="00F417FA" w:rsidRPr="00F9753C" w:rsidRDefault="00F417FA" w:rsidP="00F9753C">
            <w:pPr>
              <w:bidi/>
              <w:jc w:val="center"/>
              <w:rPr>
                <w:rFonts w:cs="B Nazanin"/>
                <w:b/>
                <w:bCs/>
                <w:position w:val="-16"/>
              </w:rPr>
            </w:pPr>
            <w:r w:rsidRPr="00F9753C">
              <w:rPr>
                <w:rFonts w:cs="B Nazanin" w:hint="cs"/>
                <w:b/>
                <w:bCs/>
                <w:position w:val="-16"/>
                <w:rtl/>
              </w:rPr>
              <w:t>پیشنهادات اصلاحی فرایند</w:t>
            </w:r>
          </w:p>
        </w:tc>
      </w:tr>
    </w:tbl>
    <w:p w:rsidR="00EA4F90" w:rsidRPr="00F9753C" w:rsidRDefault="00A2148B" w:rsidP="00EF062B">
      <w:pPr>
        <w:tabs>
          <w:tab w:val="left" w:pos="7065"/>
        </w:tabs>
        <w:bidi/>
        <w:rPr>
          <w:rFonts w:cs="B Nazanin"/>
          <w:b/>
          <w:bCs/>
          <w:position w:val="-10"/>
        </w:rPr>
      </w:pPr>
      <w:r w:rsidRPr="00F9753C">
        <w:rPr>
          <w:rFonts w:cs="B Nazanin"/>
          <w:b/>
          <w:bCs/>
          <w:position w:val="-10"/>
        </w:rPr>
        <w:tab/>
      </w:r>
    </w:p>
    <w:tbl>
      <w:tblPr>
        <w:tblStyle w:val="TableGrid"/>
        <w:tblW w:w="10170" w:type="dxa"/>
        <w:tblInd w:w="-342" w:type="dxa"/>
        <w:tblLook w:val="04A0" w:firstRow="1" w:lastRow="0" w:firstColumn="1" w:lastColumn="0" w:noHBand="0" w:noVBand="1"/>
      </w:tblPr>
      <w:tblGrid>
        <w:gridCol w:w="3469"/>
        <w:gridCol w:w="3014"/>
        <w:gridCol w:w="3687"/>
      </w:tblGrid>
      <w:tr w:rsidR="00EA4F90" w:rsidRPr="00F9753C" w:rsidTr="00B8694E">
        <w:trPr>
          <w:trHeight w:val="431"/>
        </w:trPr>
        <w:tc>
          <w:tcPr>
            <w:tcW w:w="3469" w:type="dxa"/>
          </w:tcPr>
          <w:p w:rsidR="00EA4F90" w:rsidRPr="00F9753C" w:rsidRDefault="00734CDB" w:rsidP="00EF062B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>
              <w:rPr>
                <w:rFonts w:cs="B Nazanin" w:hint="cs"/>
                <w:b/>
                <w:bCs/>
                <w:position w:val="-10"/>
                <w:rtl/>
              </w:rPr>
              <w:t xml:space="preserve">نام و نام خانوادگی مدیر: </w:t>
            </w:r>
          </w:p>
          <w:p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014" w:type="dxa"/>
          </w:tcPr>
          <w:p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نام و نام خانوادگی رئیس اداره: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687" w:type="dxa"/>
          </w:tcPr>
          <w:p w:rsidR="00EA4F90" w:rsidRPr="00F9753C" w:rsidRDefault="00EA4F90" w:rsidP="00EF062B">
            <w:pPr>
              <w:bidi/>
              <w:rPr>
                <w:rFonts w:cs="B Nazanin"/>
                <w:b/>
                <w:bCs/>
                <w:spacing w:val="-10"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spacing w:val="-10"/>
                <w:position w:val="-10"/>
                <w:rtl/>
              </w:rPr>
              <w:t>نام و نام خانوادگی کارشناس تکمیل کننده فرم:</w:t>
            </w:r>
            <w:r w:rsidR="00BC23E6">
              <w:rPr>
                <w:rFonts w:cs="B Nazanin" w:hint="cs"/>
                <w:b/>
                <w:bCs/>
                <w:spacing w:val="-10"/>
                <w:position w:val="-10"/>
                <w:rtl/>
              </w:rPr>
              <w:t xml:space="preserve"> </w:t>
            </w:r>
          </w:p>
          <w:p w:rsidR="00EA4F90" w:rsidRPr="00F9753C" w:rsidRDefault="00EA4F90" w:rsidP="009B504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A27E13" w:rsidRPr="00F9753C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F9753C" w:rsidRDefault="00EA4F90" w:rsidP="00EF062B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</w:tr>
    </w:tbl>
    <w:p w:rsidR="00D85A2F" w:rsidRPr="00EB4023" w:rsidRDefault="00D85A2F" w:rsidP="00EF062B">
      <w:pPr>
        <w:bidi/>
        <w:spacing w:after="0"/>
        <w:rPr>
          <w:rFonts w:cs="B Zar"/>
        </w:rPr>
      </w:pPr>
    </w:p>
    <w:sectPr w:rsidR="00D85A2F" w:rsidRPr="00EB4023" w:rsidSect="003B5F0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6B39"/>
    <w:rsid w:val="00036E6B"/>
    <w:rsid w:val="00094046"/>
    <w:rsid w:val="000E4D3E"/>
    <w:rsid w:val="00147CFE"/>
    <w:rsid w:val="001542BB"/>
    <w:rsid w:val="001705DC"/>
    <w:rsid w:val="00183CC2"/>
    <w:rsid w:val="00190F7B"/>
    <w:rsid w:val="00192596"/>
    <w:rsid w:val="001A39AA"/>
    <w:rsid w:val="0021559F"/>
    <w:rsid w:val="00296347"/>
    <w:rsid w:val="002A540E"/>
    <w:rsid w:val="002C36A7"/>
    <w:rsid w:val="002E236A"/>
    <w:rsid w:val="00301544"/>
    <w:rsid w:val="003816A7"/>
    <w:rsid w:val="003B5F09"/>
    <w:rsid w:val="00426017"/>
    <w:rsid w:val="00477A0F"/>
    <w:rsid w:val="0051222A"/>
    <w:rsid w:val="00537578"/>
    <w:rsid w:val="00671EC5"/>
    <w:rsid w:val="007128C5"/>
    <w:rsid w:val="007252E9"/>
    <w:rsid w:val="00734CDB"/>
    <w:rsid w:val="007908F5"/>
    <w:rsid w:val="00791DE0"/>
    <w:rsid w:val="007A40FA"/>
    <w:rsid w:val="007B295D"/>
    <w:rsid w:val="007C0646"/>
    <w:rsid w:val="0086188C"/>
    <w:rsid w:val="00886741"/>
    <w:rsid w:val="008B5BE1"/>
    <w:rsid w:val="008E7466"/>
    <w:rsid w:val="008F4242"/>
    <w:rsid w:val="0091336A"/>
    <w:rsid w:val="00943BAD"/>
    <w:rsid w:val="00986B39"/>
    <w:rsid w:val="009B504D"/>
    <w:rsid w:val="00A21177"/>
    <w:rsid w:val="00A2148B"/>
    <w:rsid w:val="00A27178"/>
    <w:rsid w:val="00A27E13"/>
    <w:rsid w:val="00A80032"/>
    <w:rsid w:val="00AE3FE2"/>
    <w:rsid w:val="00AF5829"/>
    <w:rsid w:val="00B37A7D"/>
    <w:rsid w:val="00B4152A"/>
    <w:rsid w:val="00B649E5"/>
    <w:rsid w:val="00B8694E"/>
    <w:rsid w:val="00BC23E6"/>
    <w:rsid w:val="00BE539D"/>
    <w:rsid w:val="00C05D0E"/>
    <w:rsid w:val="00CD6730"/>
    <w:rsid w:val="00CD7F58"/>
    <w:rsid w:val="00D2454F"/>
    <w:rsid w:val="00D42F50"/>
    <w:rsid w:val="00D43AF9"/>
    <w:rsid w:val="00D56BC4"/>
    <w:rsid w:val="00D85A2F"/>
    <w:rsid w:val="00E23C81"/>
    <w:rsid w:val="00EA4F90"/>
    <w:rsid w:val="00EB4023"/>
    <w:rsid w:val="00EF062B"/>
    <w:rsid w:val="00F16206"/>
    <w:rsid w:val="00F27A11"/>
    <w:rsid w:val="00F417FA"/>
    <w:rsid w:val="00F86799"/>
    <w:rsid w:val="00F90E50"/>
    <w:rsid w:val="00F9753C"/>
    <w:rsid w:val="00FD08D1"/>
    <w:rsid w:val="00FD5028"/>
    <w:rsid w:val="00FE182E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3E0C32-1C58-45C0-9274-599DEDAD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B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45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41">
    <w:name w:val="Grid Table 1 Light - Accent 4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61">
    <w:name w:val="Grid Table 2 - Accent 6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21">
    <w:name w:val="Grid Table 2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-Accent51">
    <w:name w:val="Grid Table 3 - Accent 5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4-Accent21">
    <w:name w:val="Grid Table 4 - Accent 2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61">
    <w:name w:val="Grid Table 5 Dark - Accent 61"/>
    <w:basedOn w:val="TableNormal"/>
    <w:uiPriority w:val="50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اعظم صفائی</cp:lastModifiedBy>
  <cp:revision>55</cp:revision>
  <dcterms:created xsi:type="dcterms:W3CDTF">2023-08-23T06:34:00Z</dcterms:created>
  <dcterms:modified xsi:type="dcterms:W3CDTF">2024-06-18T07:01:00Z</dcterms:modified>
</cp:coreProperties>
</file>